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875" w:rsidRDefault="005B5AA7" w:rsidP="008E1875">
      <w:pPr>
        <w:spacing w:line="360" w:lineRule="auto"/>
      </w:pPr>
      <w:r>
        <w:tab/>
      </w:r>
      <w:r w:rsidR="00816B07">
        <w:rPr>
          <w:noProof/>
        </w:rPr>
        <w:drawing>
          <wp:inline distT="0" distB="0" distL="0" distR="0">
            <wp:extent cx="1381125" cy="857250"/>
            <wp:effectExtent l="0" t="0" r="9525" b="0"/>
            <wp:docPr id="1" name="Immagine 1" descr="logo_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10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</w:p>
    <w:p w:rsidR="008E1875" w:rsidRDefault="008E1875" w:rsidP="008E1875">
      <w:r>
        <w:t>Sindacato Provinciale UIL SCUOLA</w:t>
      </w:r>
    </w:p>
    <w:p w:rsidR="003857C4" w:rsidRDefault="003857C4" w:rsidP="008E1875">
      <w:r>
        <w:t xml:space="preserve">Tel. 0341 </w:t>
      </w:r>
      <w:r w:rsidR="00BB1A92">
        <w:t>29.75.12</w:t>
      </w:r>
    </w:p>
    <w:p w:rsidR="008E1875" w:rsidRDefault="008E1875" w:rsidP="008E1875">
      <w:r>
        <w:t>23900 Lecco Corso Martiri, 54</w:t>
      </w:r>
    </w:p>
    <w:p w:rsidR="008E1875" w:rsidRDefault="008E1875" w:rsidP="00B66BF1">
      <w:pPr>
        <w:spacing w:line="360" w:lineRule="auto"/>
      </w:pPr>
    </w:p>
    <w:p w:rsidR="00FF54F8" w:rsidRDefault="00FF54F8" w:rsidP="00FF54F8">
      <w:pPr>
        <w:tabs>
          <w:tab w:val="left" w:pos="238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Pr="00FF54F8">
        <w:rPr>
          <w:b/>
          <w:sz w:val="32"/>
          <w:szCs w:val="32"/>
        </w:rPr>
        <w:t xml:space="preserve">OMUNICATO PER I DOCENTI </w:t>
      </w:r>
      <w:r>
        <w:rPr>
          <w:b/>
          <w:sz w:val="32"/>
          <w:szCs w:val="32"/>
        </w:rPr>
        <w:t>INTERESSATI</w:t>
      </w:r>
    </w:p>
    <w:p w:rsidR="00D40674" w:rsidRDefault="00FF54F8" w:rsidP="00FF54F8">
      <w:pPr>
        <w:tabs>
          <w:tab w:val="left" w:pos="2385"/>
        </w:tabs>
        <w:jc w:val="center"/>
        <w:rPr>
          <w:b/>
          <w:sz w:val="32"/>
          <w:szCs w:val="32"/>
        </w:rPr>
      </w:pPr>
      <w:r w:rsidRPr="00FF54F8">
        <w:rPr>
          <w:b/>
          <w:sz w:val="32"/>
          <w:szCs w:val="32"/>
        </w:rPr>
        <w:t>RICORSO GAE</w:t>
      </w:r>
    </w:p>
    <w:p w:rsidR="00FF54F8" w:rsidRDefault="00FF54F8" w:rsidP="00FF54F8">
      <w:pPr>
        <w:tabs>
          <w:tab w:val="left" w:pos="2385"/>
        </w:tabs>
        <w:jc w:val="center"/>
        <w:rPr>
          <w:b/>
          <w:sz w:val="32"/>
          <w:szCs w:val="32"/>
        </w:rPr>
      </w:pPr>
    </w:p>
    <w:p w:rsidR="00FF54F8" w:rsidRPr="00FF54F8" w:rsidRDefault="00FF54F8" w:rsidP="00FF54F8">
      <w:pPr>
        <w:tabs>
          <w:tab w:val="left" w:pos="2385"/>
        </w:tabs>
        <w:rPr>
          <w:b/>
          <w:u w:val="single"/>
        </w:rPr>
      </w:pPr>
      <w:r w:rsidRPr="00FF54F8">
        <w:rPr>
          <w:b/>
          <w:u w:val="single"/>
        </w:rPr>
        <w:t>IL TAR RIBALTA LA GIURISDIZIONE SULLE GAE. TOCCA AL GIUDICE DEL LAVORO DECIDERE SUIN RICORSI CONTRO LE GRADUATORIE,</w:t>
      </w:r>
    </w:p>
    <w:p w:rsidR="00E45243" w:rsidRDefault="00E45243" w:rsidP="007860D7">
      <w:pPr>
        <w:jc w:val="right"/>
      </w:pPr>
    </w:p>
    <w:p w:rsidR="00D5393A" w:rsidRPr="00FF54F8" w:rsidRDefault="00F356C2" w:rsidP="00D97D15">
      <w:pPr>
        <w:jc w:val="both"/>
      </w:pPr>
      <w:r>
        <w:t xml:space="preserve"> </w:t>
      </w:r>
      <w:r w:rsidR="00FF54F8">
        <w:t>In merito a numerose telefonate effettuate alla scrivente O.S. da parte di molti docenti</w:t>
      </w:r>
      <w:r w:rsidR="00D97D15">
        <w:t xml:space="preserve"> precari,</w:t>
      </w:r>
      <w:r w:rsidR="00FF54F8">
        <w:t xml:space="preserve"> in merito ai ricorsi GAE</w:t>
      </w:r>
      <w:r w:rsidR="00D97D15">
        <w:t xml:space="preserve"> tramite TAR</w:t>
      </w:r>
      <w:r w:rsidR="00FF54F8">
        <w:t>, si intende precisare quanto segue:</w:t>
      </w:r>
    </w:p>
    <w:p w:rsidR="00903DB5" w:rsidRDefault="00FF54F8" w:rsidP="00F847F2">
      <w:pPr>
        <w:spacing w:before="120" w:after="120"/>
        <w:jc w:val="both"/>
      </w:pPr>
      <w:r>
        <w:t>La giurisdizione in materia di Graduatoria ad esaurimento è del giudice de</w:t>
      </w:r>
      <w:r w:rsidR="00903DB5">
        <w:t xml:space="preserve">l </w:t>
      </w:r>
      <w:r>
        <w:t xml:space="preserve">lavoro. Questo è quanto ha sancito il TAR del </w:t>
      </w:r>
      <w:r w:rsidR="00903DB5">
        <w:t>L</w:t>
      </w:r>
      <w:r>
        <w:t>azio con decisione n°</w:t>
      </w:r>
      <w:r w:rsidR="00903DB5">
        <w:t xml:space="preserve"> 7458 del 25 maggio dopo alterne vicende giurisprudenziali. Come è noto, infatti, sulla questione relativa all’inserimento o all’aggiornamento delle graduatorie permanenti del personale della scuola docente e non docente non vi era una posizione univoca del TAR, dal momento che con d.lgs n° 80 del 31 marzo 1998 si lasciavano alla giurisdizione del g.a. le controversie inerenti ai concorsi di accesso alle carriere scolastiche.</w:t>
      </w:r>
    </w:p>
    <w:p w:rsidR="007D1F82" w:rsidRDefault="00903DB5" w:rsidP="00F847F2">
      <w:pPr>
        <w:spacing w:before="120" w:after="120"/>
        <w:jc w:val="both"/>
      </w:pPr>
      <w:r>
        <w:t>Ebbene, questa volta il TAR Lazio che in passato aveva più volte giustificato</w:t>
      </w:r>
      <w:r w:rsidR="007D1F82">
        <w:t>,</w:t>
      </w:r>
      <w:r>
        <w:t xml:space="preserve"> ad un certo punto con l’avallo delle Sezioni Unite della Cassazione, una residua giurisdizione in materia pressoché esclusiva del Giudice del Lavoro.</w:t>
      </w:r>
      <w:r w:rsidR="00B67863">
        <w:tab/>
      </w:r>
    </w:p>
    <w:p w:rsidR="00303720" w:rsidRDefault="007D1F82" w:rsidP="00F847F2">
      <w:pPr>
        <w:spacing w:before="120" w:after="120"/>
        <w:jc w:val="both"/>
      </w:pPr>
      <w:r>
        <w:t>Il caso è quello, ben noto, dei docenti iscritti ai Percorsi Abilitanti Speciali (c.d. PAS) che avevano impugnato il decreto del Miur n° 235/2014 trasmesso con nota a prot. N° 999 del 9 aprile 2014 recante disposizioni per l’aggiornamento delle graduatorie ad esaurimento</w:t>
      </w:r>
      <w:r w:rsidR="00E62A76">
        <w:t xml:space="preserve"> del personale docente</w:t>
      </w:r>
      <w:r w:rsidR="00195B17">
        <w:t xml:space="preserve"> valevoli per il tr</w:t>
      </w:r>
      <w:r w:rsidR="00D97D15">
        <w:t>i</w:t>
      </w:r>
      <w:r w:rsidR="00195B17">
        <w:t>ennio scolastico 2014/2017 nella parte in cui non consentiva loro l’inserimento in III fascia ovvero altra fascia aggiuntiva.</w:t>
      </w:r>
    </w:p>
    <w:p w:rsidR="00195B17" w:rsidRDefault="00195B17" w:rsidP="00F847F2">
      <w:pPr>
        <w:spacing w:before="120" w:after="120"/>
        <w:jc w:val="both"/>
      </w:pPr>
      <w:r>
        <w:t>La sentenza in commento dopo aver ripercorso la giurisprudenza sopra ricordata afferma che secondo i più recenti orientamenti “sulle controversie aventi ad oggetto le graduatorie permanenti e ad esaurimento della scuola, come quella in questione, sussiste la giurisdizione del giudice ordinario, in considerazione della natura della situa</w:t>
      </w:r>
      <w:r w:rsidR="00D97D15">
        <w:t>z</w:t>
      </w:r>
      <w:r>
        <w:t>ione giuridica protetta w dell’attività esercitata dall’Amministrazione e tenuto anche in conto dell’assenza di una procedura concorsuale in senso stretto</w:t>
      </w:r>
      <w:r w:rsidR="00D97D15">
        <w:t>.</w:t>
      </w:r>
    </w:p>
    <w:p w:rsidR="00D97D15" w:rsidRDefault="00D97D15" w:rsidP="00F847F2">
      <w:pPr>
        <w:spacing w:before="120" w:after="120"/>
        <w:jc w:val="both"/>
      </w:pPr>
      <w:r>
        <w:t>Tale orientamento, ad avviso del collegio, va senz’altro seguito quando, come nel caso in esame, all’impugnazione dell’atto generale di macro-organizzazione segue l’impugnativa delle graduatorie ad esaurimento.</w:t>
      </w:r>
    </w:p>
    <w:p w:rsidR="00D97D15" w:rsidRDefault="00D97D15" w:rsidP="00F847F2">
      <w:pPr>
        <w:spacing w:before="120" w:after="120"/>
        <w:jc w:val="both"/>
      </w:pPr>
      <w:r>
        <w:t>Si ritiene, infine, che questa pronuncia, ove confermata, possa determinare la fine dei ricorsi collettivi in materia davanti al giudice amministrativo, con effetto dunque a cascata su altri procedimenti in corso.</w:t>
      </w:r>
    </w:p>
    <w:p w:rsidR="00B67863" w:rsidRDefault="00303720" w:rsidP="00B67863">
      <w:pPr>
        <w:spacing w:line="360" w:lineRule="auto"/>
      </w:pPr>
      <w:r>
        <w:t xml:space="preserve">                                                                              </w:t>
      </w:r>
      <w:r w:rsidR="00D5393A">
        <w:t xml:space="preserve"> </w:t>
      </w:r>
      <w:r w:rsidR="00B67863">
        <w:t>Il Segretario Uil Scuola Lecco</w:t>
      </w:r>
    </w:p>
    <w:p w:rsidR="00B67863" w:rsidRDefault="00B67863" w:rsidP="00B67863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Giuseppe Pellegrino</w:t>
      </w:r>
    </w:p>
    <w:p w:rsidR="00B67863" w:rsidRDefault="00B67863" w:rsidP="00B67863">
      <w:pPr>
        <w:spacing w:line="360" w:lineRule="auto"/>
      </w:pPr>
    </w:p>
    <w:sectPr w:rsidR="00B67863" w:rsidSect="00616A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3FC" w:rsidRDefault="00CF43FC" w:rsidP="00D97D15">
      <w:r>
        <w:separator/>
      </w:r>
    </w:p>
  </w:endnote>
  <w:endnote w:type="continuationSeparator" w:id="0">
    <w:p w:rsidR="00CF43FC" w:rsidRDefault="00CF43FC" w:rsidP="00D97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3FC" w:rsidRDefault="00CF43FC" w:rsidP="00D97D15">
      <w:r>
        <w:separator/>
      </w:r>
    </w:p>
  </w:footnote>
  <w:footnote w:type="continuationSeparator" w:id="0">
    <w:p w:rsidR="00CF43FC" w:rsidRDefault="00CF43FC" w:rsidP="00D97D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35550"/>
    <w:multiLevelType w:val="hybridMultilevel"/>
    <w:tmpl w:val="2B3C03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3D0D"/>
    <w:rsid w:val="00023A59"/>
    <w:rsid w:val="00023FC4"/>
    <w:rsid w:val="00030E61"/>
    <w:rsid w:val="00033515"/>
    <w:rsid w:val="00035B80"/>
    <w:rsid w:val="0005003F"/>
    <w:rsid w:val="00071A2F"/>
    <w:rsid w:val="00075E61"/>
    <w:rsid w:val="00076DC4"/>
    <w:rsid w:val="00081D68"/>
    <w:rsid w:val="00083C11"/>
    <w:rsid w:val="000B5AAC"/>
    <w:rsid w:val="00116D9C"/>
    <w:rsid w:val="00121ED8"/>
    <w:rsid w:val="00122280"/>
    <w:rsid w:val="0013022E"/>
    <w:rsid w:val="001463C0"/>
    <w:rsid w:val="001471D7"/>
    <w:rsid w:val="00161C36"/>
    <w:rsid w:val="00195B17"/>
    <w:rsid w:val="00206C33"/>
    <w:rsid w:val="00212D8A"/>
    <w:rsid w:val="002162CE"/>
    <w:rsid w:val="0022600F"/>
    <w:rsid w:val="0027262F"/>
    <w:rsid w:val="00273A59"/>
    <w:rsid w:val="00287739"/>
    <w:rsid w:val="002E3515"/>
    <w:rsid w:val="002E52EE"/>
    <w:rsid w:val="002E60D9"/>
    <w:rsid w:val="002F602B"/>
    <w:rsid w:val="002F7BAC"/>
    <w:rsid w:val="00303720"/>
    <w:rsid w:val="00310E5D"/>
    <w:rsid w:val="003143B8"/>
    <w:rsid w:val="00332285"/>
    <w:rsid w:val="00350BA7"/>
    <w:rsid w:val="003857C4"/>
    <w:rsid w:val="00397323"/>
    <w:rsid w:val="003D627A"/>
    <w:rsid w:val="003E3702"/>
    <w:rsid w:val="00402F14"/>
    <w:rsid w:val="0040727D"/>
    <w:rsid w:val="00416153"/>
    <w:rsid w:val="00471A3D"/>
    <w:rsid w:val="0047270B"/>
    <w:rsid w:val="00483B24"/>
    <w:rsid w:val="004909BB"/>
    <w:rsid w:val="004B1178"/>
    <w:rsid w:val="004B2D8A"/>
    <w:rsid w:val="004D4649"/>
    <w:rsid w:val="004E163C"/>
    <w:rsid w:val="005134DC"/>
    <w:rsid w:val="00521DFE"/>
    <w:rsid w:val="00533757"/>
    <w:rsid w:val="00581F7D"/>
    <w:rsid w:val="005848CD"/>
    <w:rsid w:val="005B5AA7"/>
    <w:rsid w:val="005F0A60"/>
    <w:rsid w:val="00616A66"/>
    <w:rsid w:val="00624D59"/>
    <w:rsid w:val="0062518C"/>
    <w:rsid w:val="006270B0"/>
    <w:rsid w:val="006A7113"/>
    <w:rsid w:val="006D0EF0"/>
    <w:rsid w:val="006E4510"/>
    <w:rsid w:val="007300D0"/>
    <w:rsid w:val="00733D0D"/>
    <w:rsid w:val="00736FA4"/>
    <w:rsid w:val="00756BFF"/>
    <w:rsid w:val="0076488B"/>
    <w:rsid w:val="007860D7"/>
    <w:rsid w:val="007D1F82"/>
    <w:rsid w:val="007E5635"/>
    <w:rsid w:val="00816B07"/>
    <w:rsid w:val="00822BB4"/>
    <w:rsid w:val="0083369A"/>
    <w:rsid w:val="00893785"/>
    <w:rsid w:val="008A5762"/>
    <w:rsid w:val="008C1ABA"/>
    <w:rsid w:val="008D364A"/>
    <w:rsid w:val="008E1875"/>
    <w:rsid w:val="00903DB5"/>
    <w:rsid w:val="009135A4"/>
    <w:rsid w:val="0099327E"/>
    <w:rsid w:val="0099358B"/>
    <w:rsid w:val="00993C7B"/>
    <w:rsid w:val="00A1030F"/>
    <w:rsid w:val="00A219A1"/>
    <w:rsid w:val="00A233F6"/>
    <w:rsid w:val="00A870E1"/>
    <w:rsid w:val="00AA6031"/>
    <w:rsid w:val="00AA6F77"/>
    <w:rsid w:val="00AB574C"/>
    <w:rsid w:val="00AD090D"/>
    <w:rsid w:val="00AE758B"/>
    <w:rsid w:val="00B03696"/>
    <w:rsid w:val="00B04273"/>
    <w:rsid w:val="00B3057D"/>
    <w:rsid w:val="00B45334"/>
    <w:rsid w:val="00B608F6"/>
    <w:rsid w:val="00B66BF1"/>
    <w:rsid w:val="00B67863"/>
    <w:rsid w:val="00B87517"/>
    <w:rsid w:val="00BB1A92"/>
    <w:rsid w:val="00BF15BB"/>
    <w:rsid w:val="00C32D43"/>
    <w:rsid w:val="00C909D9"/>
    <w:rsid w:val="00CA4860"/>
    <w:rsid w:val="00CB798E"/>
    <w:rsid w:val="00CF43FC"/>
    <w:rsid w:val="00D1473D"/>
    <w:rsid w:val="00D25C4B"/>
    <w:rsid w:val="00D40674"/>
    <w:rsid w:val="00D5393A"/>
    <w:rsid w:val="00D7750D"/>
    <w:rsid w:val="00D94D9F"/>
    <w:rsid w:val="00D97B38"/>
    <w:rsid w:val="00D97D15"/>
    <w:rsid w:val="00DD4AD7"/>
    <w:rsid w:val="00DE03D7"/>
    <w:rsid w:val="00DF04FD"/>
    <w:rsid w:val="00E25D81"/>
    <w:rsid w:val="00E35CF2"/>
    <w:rsid w:val="00E45243"/>
    <w:rsid w:val="00E51401"/>
    <w:rsid w:val="00E515BF"/>
    <w:rsid w:val="00E62A76"/>
    <w:rsid w:val="00E66D89"/>
    <w:rsid w:val="00E807FC"/>
    <w:rsid w:val="00E83EDD"/>
    <w:rsid w:val="00E925B7"/>
    <w:rsid w:val="00EA0983"/>
    <w:rsid w:val="00EC3850"/>
    <w:rsid w:val="00ED2C54"/>
    <w:rsid w:val="00ED30F4"/>
    <w:rsid w:val="00ED472E"/>
    <w:rsid w:val="00EE104B"/>
    <w:rsid w:val="00F12714"/>
    <w:rsid w:val="00F34C36"/>
    <w:rsid w:val="00F356C2"/>
    <w:rsid w:val="00F56F46"/>
    <w:rsid w:val="00F62043"/>
    <w:rsid w:val="00F71BE9"/>
    <w:rsid w:val="00F8457B"/>
    <w:rsid w:val="00F847F2"/>
    <w:rsid w:val="00F930A2"/>
    <w:rsid w:val="00F970A9"/>
    <w:rsid w:val="00FA217F"/>
    <w:rsid w:val="00FB0B30"/>
    <w:rsid w:val="00FB19DD"/>
    <w:rsid w:val="00FF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6A6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857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327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97D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97D15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7D1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7D1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uilscuola</dc:creator>
  <cp:lastModifiedBy>segreteria04</cp:lastModifiedBy>
  <cp:revision>2</cp:revision>
  <cp:lastPrinted>2015-06-22T12:03:00Z</cp:lastPrinted>
  <dcterms:created xsi:type="dcterms:W3CDTF">2015-06-26T09:08:00Z</dcterms:created>
  <dcterms:modified xsi:type="dcterms:W3CDTF">2015-06-26T09:08:00Z</dcterms:modified>
</cp:coreProperties>
</file>